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Ubuntu" w:cs="Ubuntu" w:eastAsia="Ubuntu" w:hAnsi="Ubuntu"/>
          <w:b w:val="1"/>
          <w:color w:val="2e74b5"/>
          <w:sz w:val="28"/>
          <w:szCs w:val="28"/>
        </w:rPr>
      </w:pPr>
      <w:bookmarkStart w:colFirst="0" w:colLast="0" w:name="_c7jshn34eqsh" w:id="0"/>
      <w:bookmarkEnd w:id="0"/>
      <w:r w:rsidDel="00000000" w:rsidR="00000000" w:rsidRPr="00000000">
        <w:rPr>
          <w:rFonts w:ascii="Ubuntu" w:cs="Ubuntu" w:eastAsia="Ubuntu" w:hAnsi="Ubuntu"/>
          <w:b w:val="1"/>
          <w:color w:val="2e74b5"/>
          <w:sz w:val="28"/>
          <w:szCs w:val="28"/>
          <w:rtl w:val="0"/>
        </w:rPr>
        <w:t xml:space="preserve">How to Download Canvas Content - For Students</w:t>
      </w:r>
    </w:p>
    <w:p w:rsidR="00000000" w:rsidDel="00000000" w:rsidP="00000000" w:rsidRDefault="00000000" w:rsidRPr="00000000" w14:paraId="00000002">
      <w:pPr>
        <w:pStyle w:val="Heading1"/>
        <w:widowControl w:val="0"/>
        <w:spacing w:before="377.59521484375" w:line="240" w:lineRule="auto"/>
        <w:ind w:left="0" w:firstLine="0"/>
        <w:rPr>
          <w:rFonts w:ascii="Ubuntu" w:cs="Ubuntu" w:eastAsia="Ubuntu" w:hAnsi="Ubuntu"/>
          <w:color w:val="2e74b5"/>
          <w:sz w:val="24"/>
          <w:szCs w:val="24"/>
        </w:rPr>
      </w:pPr>
      <w:bookmarkStart w:colFirst="0" w:colLast="0" w:name="_n31ma8pbzg5u" w:id="1"/>
      <w:bookmarkEnd w:id="1"/>
      <w:r w:rsidDel="00000000" w:rsidR="00000000" w:rsidRPr="00000000">
        <w:rPr>
          <w:rFonts w:ascii="Ubuntu" w:cs="Ubuntu" w:eastAsia="Ubuntu" w:hAnsi="Ubuntu"/>
          <w:color w:val="2e74b5"/>
          <w:sz w:val="24"/>
          <w:szCs w:val="24"/>
          <w:rtl w:val="0"/>
        </w:rPr>
        <w:t xml:space="preserve">Introduction </w:t>
      </w:r>
    </w:p>
    <w:p w:rsidR="00000000" w:rsidDel="00000000" w:rsidP="00000000" w:rsidRDefault="00000000" w:rsidRPr="00000000" w14:paraId="00000003">
      <w:pPr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As a student, you will typically have access to your course site in Canvas a few weeks before the start of the term. 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You will lose access to the course site 120 days after the end of the term.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Please ensure you have saved any materials from the course site before the 120 day cut off. Access to your courses in Canvas starts a few weeks before classes and lasts until 120 days after the end of term. 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Make sure you save any necessary materials from your courses before that time period 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180"/>
        <w:tblGridChange w:id="0">
          <w:tblGrid>
            <w:gridCol w:w="3180"/>
            <w:gridCol w:w="6180"/>
          </w:tblGrid>
        </w:tblGridChange>
      </w:tblGrid>
      <w:tr>
        <w:trPr>
          <w:cantSplit w:val="0"/>
          <w:trHeight w:val="671.7365625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widowControl w:val="0"/>
              <w:spacing w:after="0" w:before="0" w:line="240" w:lineRule="auto"/>
              <w:jc w:val="center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bookmarkStart w:colFirst="0" w:colLast="0" w:name="_fw6b35cdm4p6" w:id="2"/>
            <w:bookmarkEnd w:id="2"/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Type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widowControl w:val="0"/>
              <w:spacing w:after="0" w:before="0" w:line="240" w:lineRule="auto"/>
              <w:jc w:val="center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bookmarkStart w:colFirst="0" w:colLast="0" w:name="_8r4s3zqjav0v" w:id="3"/>
            <w:bookmarkEnd w:id="3"/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How to save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Announcements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You may choose to have your </w:t>
            </w:r>
            <w:hyperlink r:id="rId6">
              <w:r w:rsidDel="00000000" w:rsidR="00000000" w:rsidRPr="00000000">
                <w:rPr>
                  <w:rFonts w:ascii="Ubuntu" w:cs="Ubuntu" w:eastAsia="Ubuntu" w:hAnsi="Ubuntu"/>
                  <w:color w:val="1155cc"/>
                  <w:sz w:val="24"/>
                  <w:szCs w:val="24"/>
                  <w:u w:val="single"/>
                  <w:rtl w:val="0"/>
                </w:rPr>
                <w:t xml:space="preserve">notification settings enabled</w:t>
              </w:r>
            </w:hyperlink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 for Announcement messages to be forwarded to your email inbox (immediately, daily, weekly, or off).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Otherwise, copy and paste content from 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Announcements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 into a file on your computer.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Assignments &amp; Feedback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Text entry submission: copy and paste general comment feedback.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File upload submission: downloaded file with instructor annotations and copy and paste general comment feedback.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Ubuntu" w:cs="Ubuntu" w:eastAsia="Ubuntu" w:hAnsi="Ubuntu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Click into the assignment.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Ubuntu" w:cs="Ubuntu" w:eastAsia="Ubuntu" w:hAnsi="Ubuntu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Click the “Submission Details” button on the right side of the page.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Ubuntu" w:cs="Ubuntu" w:eastAsia="Ubuntu" w:hAnsi="Ubuntu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Click the “View Feedback” button on the top right of the page.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Ubuntu" w:cs="Ubuntu" w:eastAsia="Ubuntu" w:hAnsi="Ubuntu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Click the down arrow in the left corner of the file preview. The file download will save as a PDF regardless of upload type. To view the annotations, open in your PDF reader.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Assignment comments can be copied and pasted into a file on your computer and/or attached files 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downloaded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 Discussions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Copy and paste content from Discussion forums into a file on your computer.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Pages (content, images, &amp; links)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Copy and paste content into a file on your computer.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Files (in Modules, Pages, Files, etc.): PowerPoints, PDFs, Excel, Word documents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Ubuntu" w:cs="Ubuntu" w:eastAsia="Ubuntu" w:hAnsi="Ubuntu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Select the filename to view the file.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Ubuntu" w:cs="Ubuntu" w:eastAsia="Ubuntu" w:hAnsi="Ubuntu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Above the file preview, click the underlined/linked file name for download OR to the top left of the file, select the down arrow to download the 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file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.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External URL (in a Module)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Copy and paste URLs that appear at the top of the 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page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 into a file on your computer.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Recorded Lectures or other Videos </w:t>
            </w:r>
          </w:p>
          <w:p w:rsidR="00000000" w:rsidDel="00000000" w:rsidP="00000000" w:rsidRDefault="00000000" w:rsidRPr="00000000" w14:paraId="00000022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Youtube - copy and paste the link into a file on your computer.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Kaltura - copy and paste the link into a file on your computer 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  download video if available (your instructor may or may not make videos 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available</w:t>
            </w: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Reminders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Look through the course Modules to ensure you’ve saved all the material you require.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Any content you retrieve from the course site is subject to copyright protections. As a student you have responsibilities under the </w:t>
      </w:r>
      <w:hyperlink r:id="rId7">
        <w:r w:rsidDel="00000000" w:rsidR="00000000" w:rsidRPr="00000000">
          <w:rPr>
            <w:rFonts w:ascii="Ubuntu" w:cs="Ubuntu" w:eastAsia="Ubuntu" w:hAnsi="Ubuntu"/>
            <w:color w:val="1155cc"/>
            <w:sz w:val="24"/>
            <w:szCs w:val="24"/>
            <w:u w:val="single"/>
            <w:rtl w:val="0"/>
          </w:rPr>
          <w:t xml:space="preserve">Academic</w:t>
        </w:r>
      </w:hyperlink>
      <w:hyperlink r:id="rId8">
        <w:r w:rsidDel="00000000" w:rsidR="00000000" w:rsidRPr="00000000">
          <w:rPr>
            <w:rFonts w:ascii="Ubuntu" w:cs="Ubuntu" w:eastAsia="Ubuntu" w:hAnsi="Ubuntu"/>
            <w:color w:val="1155cc"/>
            <w:sz w:val="24"/>
            <w:szCs w:val="24"/>
            <w:u w:val="single"/>
            <w:rtl w:val="0"/>
          </w:rPr>
          <w:t xml:space="preserve"> Integrity Policy</w:t>
        </w:r>
      </w:hyperlink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and </w:t>
      </w:r>
      <w:hyperlink r:id="rId9">
        <w:r w:rsidDel="00000000" w:rsidR="00000000" w:rsidRPr="00000000">
          <w:rPr>
            <w:rFonts w:ascii="Ubuntu" w:cs="Ubuntu" w:eastAsia="Ubuntu" w:hAnsi="Ubuntu"/>
            <w:color w:val="1155cc"/>
            <w:sz w:val="24"/>
            <w:szCs w:val="24"/>
            <w:u w:val="single"/>
            <w:rtl w:val="0"/>
          </w:rPr>
          <w:t xml:space="preserve">Intellectual Property Policy</w:t>
        </w:r>
      </w:hyperlink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377.59521484375" w:line="240" w:lineRule="auto"/>
        <w:ind w:left="22.076568603515625" w:firstLine="0"/>
        <w:rPr>
          <w:rFonts w:ascii="Ubuntu" w:cs="Ubuntu" w:eastAsia="Ubuntu" w:hAnsi="Ubuntu"/>
          <w:b w:val="1"/>
          <w:color w:val="2e74b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-380999</wp:posOffset>
          </wp:positionH>
          <wp:positionV relativeFrom="paragraph">
            <wp:posOffset>-200024</wp:posOffset>
          </wp:positionV>
          <wp:extent cx="2037292" cy="733425"/>
          <wp:effectExtent b="0" l="0" r="0" t="0"/>
          <wp:wrapTopAndBottom distB="114300" distT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7292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4391025</wp:posOffset>
          </wp:positionH>
          <wp:positionV relativeFrom="paragraph">
            <wp:posOffset>-276224</wp:posOffset>
          </wp:positionV>
          <wp:extent cx="2066925" cy="733425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0786" l="0" r="3769" t="0"/>
                  <a:stretch>
                    <a:fillRect/>
                  </a:stretch>
                </pic:blipFill>
                <pic:spPr>
                  <a:xfrm>
                    <a:off x="0" y="0"/>
                    <a:ext cx="206692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usgc.ontariotechu.ca/policy/policy-library/policies/legal,-compliance-and-governance/intellectual-property-policy.php" TargetMode="External"/><Relationship Id="rId5" Type="http://schemas.openxmlformats.org/officeDocument/2006/relationships/styles" Target="styles.xml"/><Relationship Id="rId6" Type="http://schemas.openxmlformats.org/officeDocument/2006/relationships/hyperlink" Target="https://community.canvaslms.com/t5/Student-Guide/How-do-I-set-my-Canvas-notification-preferences-as-a-student/ta-p/434" TargetMode="External"/><Relationship Id="rId7" Type="http://schemas.openxmlformats.org/officeDocument/2006/relationships/hyperlink" Target="https://usgc.ontariotechu.ca/policy/policy-library/policies/academic/academic-integrity-policy.php" TargetMode="External"/><Relationship Id="rId8" Type="http://schemas.openxmlformats.org/officeDocument/2006/relationships/hyperlink" Target="https://usgc.ontariotechu.ca/policy/policy-library/policies/academic/academic-integrity-policy.ph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